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36BA0" w14:textId="77777777" w:rsidR="000C7A10" w:rsidRPr="008E509B" w:rsidRDefault="000C7A10" w:rsidP="000C7A10">
      <w:pPr>
        <w:pStyle w:val="NormalWeb"/>
        <w:spacing w:before="90" w:beforeAutospacing="0" w:after="45" w:afterAutospacing="0" w:line="248" w:lineRule="atLeast"/>
        <w:ind w:left="75" w:right="75"/>
        <w:jc w:val="center"/>
        <w:rPr>
          <w:rFonts w:ascii="Berlin Sans FB" w:hAnsi="Berlin Sans FB" w:cs="Tahoma"/>
          <w:b/>
          <w:bCs/>
          <w:color w:val="000000"/>
          <w:sz w:val="32"/>
          <w:szCs w:val="32"/>
        </w:rPr>
      </w:pPr>
      <w:r w:rsidRPr="008E509B">
        <w:rPr>
          <w:rStyle w:val="Textoennegrita"/>
          <w:rFonts w:ascii="Berlin Sans FB" w:hAnsi="Berlin Sans FB" w:cs="Tahoma"/>
          <w:b w:val="0"/>
          <w:bCs w:val="0"/>
          <w:color w:val="000000"/>
          <w:sz w:val="36"/>
          <w:szCs w:val="36"/>
          <w:highlight w:val="yellow"/>
        </w:rPr>
        <w:t>CONVENCION INTERAMERICANA SOBRE CONFLICTOS DE LEYES EN MATERIA DE LETRAS DE CAMBIO, PAGARES Y FACTURAS</w:t>
      </w:r>
    </w:p>
    <w:p w14:paraId="75F4CA30" w14:textId="77777777" w:rsidR="000C7A10" w:rsidRPr="008E509B" w:rsidRDefault="000C7A10" w:rsidP="000C7A10">
      <w:pPr>
        <w:pStyle w:val="style3"/>
        <w:spacing w:line="330" w:lineRule="atLeast"/>
        <w:jc w:val="both"/>
        <w:rPr>
          <w:rFonts w:ascii="Berlin Sans FB" w:hAnsi="Berlin Sans FB" w:cs="Tahoma"/>
          <w:color w:val="000000"/>
          <w:sz w:val="17"/>
          <w:szCs w:val="17"/>
        </w:rPr>
      </w:pPr>
      <w:r w:rsidRPr="008E509B">
        <w:rPr>
          <w:rFonts w:ascii="Berlin Sans FB" w:hAnsi="Berlin Sans FB" w:cs="Tahoma"/>
          <w:color w:val="000000"/>
          <w:sz w:val="18"/>
          <w:szCs w:val="18"/>
          <w:lang w:val="es-ES"/>
        </w:rPr>
        <w:t>Los Gobiernos de los Estados Miembros de la Organización de los Estados Americanos, deseosos de concertar una convención sobre conflictos de leyes en materia de letras de cambio, pagarés y facturas, han acordado lo siguiente:</w:t>
      </w:r>
    </w:p>
    <w:p w14:paraId="4AFD9750" w14:textId="77777777" w:rsidR="000C7A10" w:rsidRPr="008E509B" w:rsidRDefault="000C7A10" w:rsidP="000C7A10">
      <w:pPr>
        <w:pStyle w:val="style3"/>
        <w:spacing w:line="330" w:lineRule="atLeast"/>
        <w:jc w:val="both"/>
        <w:rPr>
          <w:rFonts w:ascii="Berlin Sans FB" w:hAnsi="Berlin Sans FB" w:cs="Tahoma"/>
          <w:color w:val="000000"/>
          <w:sz w:val="17"/>
          <w:szCs w:val="17"/>
        </w:rPr>
      </w:pPr>
      <w:r w:rsidRPr="008E509B">
        <w:rPr>
          <w:rFonts w:ascii="Berlin Sans FB" w:hAnsi="Berlin Sans FB" w:cs="Tahoma"/>
          <w:color w:val="000000"/>
          <w:sz w:val="18"/>
          <w:szCs w:val="18"/>
          <w:lang w:val="es-ES"/>
        </w:rPr>
        <w:t> Artículo 1</w:t>
      </w:r>
    </w:p>
    <w:p w14:paraId="7DA2A5E9" w14:textId="77777777" w:rsidR="000C7A10" w:rsidRPr="008E509B" w:rsidRDefault="000C7A10" w:rsidP="000C7A10">
      <w:pPr>
        <w:pStyle w:val="style3"/>
        <w:spacing w:line="330" w:lineRule="atLeast"/>
        <w:jc w:val="both"/>
        <w:rPr>
          <w:rFonts w:ascii="Berlin Sans FB" w:hAnsi="Berlin Sans FB" w:cs="Tahoma"/>
          <w:color w:val="000000"/>
          <w:sz w:val="17"/>
          <w:szCs w:val="17"/>
        </w:rPr>
      </w:pPr>
      <w:r w:rsidRPr="008E509B">
        <w:rPr>
          <w:rFonts w:ascii="Berlin Sans FB" w:hAnsi="Berlin Sans FB" w:cs="Tahoma"/>
          <w:color w:val="000000"/>
          <w:sz w:val="18"/>
          <w:szCs w:val="18"/>
          <w:lang w:val="es-ES"/>
        </w:rPr>
        <w:t> La capacidad para obligarse mediante una letra de cambio se rige por la ley del lugar donde la obligación ha sido contraída.</w:t>
      </w:r>
    </w:p>
    <w:p w14:paraId="63C3D148" w14:textId="77777777" w:rsidR="000C7A10" w:rsidRPr="008E509B" w:rsidRDefault="000C7A10" w:rsidP="000C7A10">
      <w:pPr>
        <w:pStyle w:val="style3"/>
        <w:spacing w:line="330" w:lineRule="atLeast"/>
        <w:jc w:val="both"/>
        <w:rPr>
          <w:rFonts w:ascii="Berlin Sans FB" w:hAnsi="Berlin Sans FB" w:cs="Tahoma"/>
          <w:color w:val="000000"/>
          <w:sz w:val="17"/>
          <w:szCs w:val="17"/>
        </w:rPr>
      </w:pPr>
      <w:r w:rsidRPr="008E509B">
        <w:rPr>
          <w:rFonts w:ascii="Berlin Sans FB" w:hAnsi="Berlin Sans FB" w:cs="Tahoma"/>
          <w:color w:val="000000"/>
          <w:sz w:val="18"/>
          <w:szCs w:val="18"/>
          <w:lang w:val="es-ES"/>
        </w:rPr>
        <w:t> Sin embargo, si la obligación hubiere sido contraída por quien fuere incapaz según dicha ley, tal incapacidad no prevalecerá en el territorio de cualquier otro Estado Parte en esta Convención cuya ley considerare válida la obligación.</w:t>
      </w:r>
    </w:p>
    <w:p w14:paraId="6A4097E3" w14:textId="77777777" w:rsidR="000C7A10" w:rsidRPr="008E509B" w:rsidRDefault="000C7A10" w:rsidP="000C7A10">
      <w:pPr>
        <w:pStyle w:val="style3"/>
        <w:spacing w:line="330" w:lineRule="atLeast"/>
        <w:jc w:val="both"/>
        <w:rPr>
          <w:rFonts w:ascii="Berlin Sans FB" w:hAnsi="Berlin Sans FB" w:cs="Tahoma"/>
          <w:color w:val="000000"/>
          <w:sz w:val="17"/>
          <w:szCs w:val="17"/>
        </w:rPr>
      </w:pPr>
      <w:r w:rsidRPr="008E509B">
        <w:rPr>
          <w:rFonts w:ascii="Berlin Sans FB" w:hAnsi="Berlin Sans FB" w:cs="Tahoma"/>
          <w:color w:val="000000"/>
          <w:sz w:val="18"/>
          <w:szCs w:val="18"/>
          <w:lang w:val="es-ES"/>
        </w:rPr>
        <w:t> Artículo 2</w:t>
      </w:r>
    </w:p>
    <w:p w14:paraId="4B0FCC69" w14:textId="77777777" w:rsidR="000C7A10" w:rsidRPr="008E509B" w:rsidRDefault="000C7A10" w:rsidP="000C7A10">
      <w:pPr>
        <w:pStyle w:val="style3"/>
        <w:spacing w:line="330" w:lineRule="atLeast"/>
        <w:jc w:val="both"/>
        <w:rPr>
          <w:rFonts w:ascii="Berlin Sans FB" w:hAnsi="Berlin Sans FB" w:cs="Tahoma"/>
          <w:color w:val="000000"/>
          <w:sz w:val="17"/>
          <w:szCs w:val="17"/>
        </w:rPr>
      </w:pPr>
      <w:r w:rsidRPr="008E509B">
        <w:rPr>
          <w:rFonts w:ascii="Berlin Sans FB" w:hAnsi="Berlin Sans FB" w:cs="Tahoma"/>
          <w:color w:val="000000"/>
          <w:sz w:val="18"/>
          <w:szCs w:val="18"/>
          <w:lang w:val="es-ES"/>
        </w:rPr>
        <w:t xml:space="preserve"> La forma del giro, endoso, aval, intervención, aceptación o protesto de una letra de </w:t>
      </w:r>
      <w:proofErr w:type="gramStart"/>
      <w:r w:rsidRPr="008E509B">
        <w:rPr>
          <w:rFonts w:ascii="Berlin Sans FB" w:hAnsi="Berlin Sans FB" w:cs="Tahoma"/>
          <w:color w:val="000000"/>
          <w:sz w:val="18"/>
          <w:szCs w:val="18"/>
          <w:lang w:val="es-ES"/>
        </w:rPr>
        <w:t>cambio,</w:t>
      </w:r>
      <w:proofErr w:type="gramEnd"/>
      <w:r w:rsidRPr="008E509B">
        <w:rPr>
          <w:rFonts w:ascii="Berlin Sans FB" w:hAnsi="Berlin Sans FB" w:cs="Tahoma"/>
          <w:color w:val="000000"/>
          <w:sz w:val="18"/>
          <w:szCs w:val="18"/>
          <w:lang w:val="es-ES"/>
        </w:rPr>
        <w:t xml:space="preserve"> se somete a la ley del lugar en que cada uno de dichos actos se realice.</w:t>
      </w:r>
    </w:p>
    <w:p w14:paraId="3821B608" w14:textId="77777777" w:rsidR="000C7A10" w:rsidRPr="008E509B" w:rsidRDefault="000C7A10" w:rsidP="000C7A10">
      <w:pPr>
        <w:pStyle w:val="style3"/>
        <w:spacing w:line="330" w:lineRule="atLeast"/>
        <w:jc w:val="both"/>
        <w:rPr>
          <w:rFonts w:ascii="Berlin Sans FB" w:hAnsi="Berlin Sans FB" w:cs="Tahoma"/>
          <w:color w:val="000000"/>
          <w:sz w:val="17"/>
          <w:szCs w:val="17"/>
        </w:rPr>
      </w:pPr>
      <w:r w:rsidRPr="008E509B">
        <w:rPr>
          <w:rFonts w:ascii="Berlin Sans FB" w:hAnsi="Berlin Sans FB" w:cs="Tahoma"/>
          <w:color w:val="000000"/>
          <w:sz w:val="18"/>
          <w:szCs w:val="18"/>
          <w:lang w:val="es-ES"/>
        </w:rPr>
        <w:t> Artículo 3</w:t>
      </w:r>
      <w:r w:rsidRPr="008E509B">
        <w:rPr>
          <w:rFonts w:ascii="Berlin Sans FB" w:hAnsi="Berlin Sans FB" w:cs="Tahoma"/>
          <w:color w:val="000000"/>
          <w:sz w:val="18"/>
          <w:szCs w:val="18"/>
          <w:lang w:val="es-ES"/>
        </w:rPr>
        <w:br/>
        <w:t> </w:t>
      </w:r>
      <w:r w:rsidRPr="008E509B">
        <w:rPr>
          <w:rFonts w:ascii="Berlin Sans FB" w:hAnsi="Berlin Sans FB" w:cs="Tahoma"/>
          <w:color w:val="000000"/>
          <w:sz w:val="18"/>
          <w:szCs w:val="18"/>
          <w:lang w:val="es-ES"/>
        </w:rPr>
        <w:br/>
        <w:t> Todas las obligaciones resultantes de una letra de cambio se rigen por la ley del lugar donde hubieren sido contraídas.</w:t>
      </w:r>
    </w:p>
    <w:p w14:paraId="00511B3D" w14:textId="77777777" w:rsidR="000C7A10" w:rsidRPr="008E509B" w:rsidRDefault="000C7A10" w:rsidP="000C7A10">
      <w:pPr>
        <w:pStyle w:val="style3"/>
        <w:spacing w:line="330" w:lineRule="atLeast"/>
        <w:jc w:val="both"/>
        <w:rPr>
          <w:rFonts w:ascii="Berlin Sans FB" w:hAnsi="Berlin Sans FB" w:cs="Tahoma"/>
          <w:color w:val="000000"/>
          <w:sz w:val="17"/>
          <w:szCs w:val="17"/>
        </w:rPr>
      </w:pPr>
      <w:r w:rsidRPr="008E509B">
        <w:rPr>
          <w:rFonts w:ascii="Berlin Sans FB" w:hAnsi="Berlin Sans FB" w:cs="Tahoma"/>
          <w:color w:val="000000"/>
          <w:sz w:val="18"/>
          <w:szCs w:val="18"/>
          <w:lang w:val="es-ES"/>
        </w:rPr>
        <w:t> Artículo 4</w:t>
      </w:r>
      <w:r w:rsidRPr="008E509B">
        <w:rPr>
          <w:rFonts w:ascii="Berlin Sans FB" w:hAnsi="Berlin Sans FB" w:cs="Tahoma"/>
          <w:color w:val="000000"/>
          <w:sz w:val="18"/>
          <w:szCs w:val="18"/>
          <w:lang w:val="es-ES"/>
        </w:rPr>
        <w:br/>
        <w:t> </w:t>
      </w:r>
      <w:r w:rsidRPr="008E509B">
        <w:rPr>
          <w:rFonts w:ascii="Berlin Sans FB" w:hAnsi="Berlin Sans FB" w:cs="Tahoma"/>
          <w:color w:val="000000"/>
          <w:sz w:val="18"/>
          <w:szCs w:val="18"/>
          <w:lang w:val="es-ES"/>
        </w:rPr>
        <w:br/>
        <w:t> Si una o más obligaciones contraídas en una letra de cambio fueren inválidas según la ley aplicable conforme a los artículos anteriores, dicha invalidez no afectará aquellas otras obligaciones válidamente contraídas de acuerdo con la ley del lugar donde hayan sido suscritas.</w:t>
      </w:r>
    </w:p>
    <w:p w14:paraId="428EADD4" w14:textId="77777777" w:rsidR="000C7A10" w:rsidRPr="008E509B" w:rsidRDefault="000C7A10" w:rsidP="000C7A10">
      <w:pPr>
        <w:pStyle w:val="style3"/>
        <w:spacing w:line="330" w:lineRule="atLeast"/>
        <w:jc w:val="both"/>
        <w:rPr>
          <w:rFonts w:ascii="Berlin Sans FB" w:hAnsi="Berlin Sans FB" w:cs="Tahoma"/>
          <w:color w:val="000000"/>
          <w:sz w:val="17"/>
          <w:szCs w:val="17"/>
        </w:rPr>
      </w:pPr>
      <w:r w:rsidRPr="008E509B">
        <w:rPr>
          <w:rFonts w:ascii="Berlin Sans FB" w:hAnsi="Berlin Sans FB" w:cs="Tahoma"/>
          <w:color w:val="000000"/>
          <w:sz w:val="18"/>
          <w:szCs w:val="18"/>
          <w:lang w:val="es-ES"/>
        </w:rPr>
        <w:t> Artículo 5</w:t>
      </w:r>
    </w:p>
    <w:p w14:paraId="76AF8078" w14:textId="77777777" w:rsidR="000C7A10" w:rsidRPr="008E509B" w:rsidRDefault="000C7A10" w:rsidP="000C7A10">
      <w:pPr>
        <w:pStyle w:val="style3"/>
        <w:spacing w:line="330" w:lineRule="atLeast"/>
        <w:jc w:val="both"/>
        <w:rPr>
          <w:rFonts w:ascii="Berlin Sans FB" w:hAnsi="Berlin Sans FB" w:cs="Tahoma"/>
          <w:color w:val="000000"/>
          <w:sz w:val="17"/>
          <w:szCs w:val="17"/>
        </w:rPr>
      </w:pPr>
      <w:r w:rsidRPr="008E509B">
        <w:rPr>
          <w:rFonts w:ascii="Berlin Sans FB" w:hAnsi="Berlin Sans FB" w:cs="Tahoma"/>
          <w:color w:val="000000"/>
          <w:sz w:val="18"/>
          <w:szCs w:val="18"/>
          <w:lang w:val="es-ES"/>
        </w:rPr>
        <w:t> Para los efectos de esta Convención, cuando una letra de cambio no indicare el lugar en que se hubiere contraído una obligación cambiaria, ésta se regirá por la ley del lugar donde la letra deba ser pagada, y si éste no constare, por la del lugar de su emisión.</w:t>
      </w:r>
    </w:p>
    <w:p w14:paraId="45E07DBF" w14:textId="77777777" w:rsidR="000C7A10" w:rsidRPr="008E509B" w:rsidRDefault="000C7A10" w:rsidP="000C7A10">
      <w:pPr>
        <w:pStyle w:val="style3"/>
        <w:spacing w:line="330" w:lineRule="atLeast"/>
        <w:jc w:val="both"/>
        <w:rPr>
          <w:rFonts w:ascii="Berlin Sans FB" w:hAnsi="Berlin Sans FB" w:cs="Tahoma"/>
          <w:color w:val="000000"/>
          <w:sz w:val="17"/>
          <w:szCs w:val="17"/>
        </w:rPr>
      </w:pPr>
      <w:r w:rsidRPr="008E509B">
        <w:rPr>
          <w:rFonts w:ascii="Berlin Sans FB" w:hAnsi="Berlin Sans FB" w:cs="Tahoma"/>
          <w:color w:val="000000"/>
          <w:sz w:val="18"/>
          <w:szCs w:val="18"/>
          <w:lang w:val="es-ES"/>
        </w:rPr>
        <w:t> Artículo 6</w:t>
      </w:r>
    </w:p>
    <w:p w14:paraId="5044CF7E" w14:textId="77777777" w:rsidR="000C7A10" w:rsidRPr="008E509B" w:rsidRDefault="000C7A10" w:rsidP="000C7A10">
      <w:pPr>
        <w:pStyle w:val="style3"/>
        <w:spacing w:line="330" w:lineRule="atLeast"/>
        <w:jc w:val="both"/>
        <w:rPr>
          <w:rFonts w:ascii="Berlin Sans FB" w:hAnsi="Berlin Sans FB" w:cs="Tahoma"/>
          <w:color w:val="000000"/>
          <w:sz w:val="17"/>
          <w:szCs w:val="17"/>
        </w:rPr>
      </w:pPr>
      <w:r w:rsidRPr="008E509B">
        <w:rPr>
          <w:rFonts w:ascii="Berlin Sans FB" w:hAnsi="Berlin Sans FB" w:cs="Tahoma"/>
          <w:color w:val="000000"/>
          <w:sz w:val="18"/>
          <w:szCs w:val="18"/>
          <w:lang w:val="es-ES"/>
        </w:rPr>
        <w:t> Los procedimientos y plazos para la aceptación, el pago y el protesto, se someten a la ley del lugar en que dichos actos se realicen o deban realizarse.</w:t>
      </w:r>
    </w:p>
    <w:p w14:paraId="7AD8FD12" w14:textId="77777777" w:rsidR="000C7A10" w:rsidRPr="008E509B" w:rsidRDefault="000C7A10" w:rsidP="000C7A10">
      <w:pPr>
        <w:pStyle w:val="style3"/>
        <w:spacing w:line="330" w:lineRule="atLeast"/>
        <w:jc w:val="both"/>
        <w:rPr>
          <w:rFonts w:ascii="Berlin Sans FB" w:hAnsi="Berlin Sans FB" w:cs="Tahoma"/>
          <w:color w:val="000000"/>
          <w:sz w:val="17"/>
          <w:szCs w:val="17"/>
        </w:rPr>
      </w:pPr>
      <w:r w:rsidRPr="008E509B">
        <w:rPr>
          <w:rFonts w:ascii="Berlin Sans FB" w:hAnsi="Berlin Sans FB" w:cs="Tahoma"/>
          <w:color w:val="000000"/>
          <w:sz w:val="18"/>
          <w:szCs w:val="18"/>
          <w:lang w:val="es-ES"/>
        </w:rPr>
        <w:lastRenderedPageBreak/>
        <w:t> Artículo 7</w:t>
      </w:r>
    </w:p>
    <w:p w14:paraId="717195BF" w14:textId="77777777" w:rsidR="000C7A10" w:rsidRPr="008E509B" w:rsidRDefault="000C7A10" w:rsidP="000C7A10">
      <w:pPr>
        <w:pStyle w:val="style3"/>
        <w:spacing w:line="330" w:lineRule="atLeast"/>
        <w:jc w:val="both"/>
        <w:rPr>
          <w:rFonts w:ascii="Berlin Sans FB" w:hAnsi="Berlin Sans FB" w:cs="Tahoma"/>
          <w:color w:val="000000"/>
          <w:sz w:val="17"/>
          <w:szCs w:val="17"/>
        </w:rPr>
      </w:pPr>
      <w:r w:rsidRPr="008E509B">
        <w:rPr>
          <w:rFonts w:ascii="Berlin Sans FB" w:hAnsi="Berlin Sans FB" w:cs="Tahoma"/>
          <w:color w:val="000000"/>
          <w:sz w:val="18"/>
          <w:szCs w:val="18"/>
          <w:lang w:val="es-ES"/>
        </w:rPr>
        <w:t> La ley del Estado donde la letra de cambio deba ser pagada determina las medidas que han de tomarse en caso de robo, hurto, falsedad, extravío, destrucción o inutilización material del documento.</w:t>
      </w:r>
    </w:p>
    <w:p w14:paraId="2D8AA41E" w14:textId="77777777" w:rsidR="000C7A10" w:rsidRPr="008E509B" w:rsidRDefault="000C7A10" w:rsidP="000C7A10">
      <w:pPr>
        <w:pStyle w:val="style3"/>
        <w:spacing w:line="330" w:lineRule="atLeast"/>
        <w:jc w:val="both"/>
        <w:rPr>
          <w:rFonts w:ascii="Berlin Sans FB" w:hAnsi="Berlin Sans FB" w:cs="Tahoma"/>
          <w:color w:val="000000"/>
          <w:sz w:val="17"/>
          <w:szCs w:val="17"/>
        </w:rPr>
      </w:pPr>
      <w:r w:rsidRPr="008E509B">
        <w:rPr>
          <w:rFonts w:ascii="Berlin Sans FB" w:hAnsi="Berlin Sans FB" w:cs="Tahoma"/>
          <w:color w:val="000000"/>
          <w:sz w:val="18"/>
          <w:szCs w:val="18"/>
          <w:lang w:val="es-ES"/>
        </w:rPr>
        <w:t> Artículo 8</w:t>
      </w:r>
    </w:p>
    <w:p w14:paraId="3AC6E3BF" w14:textId="77777777" w:rsidR="000C7A10" w:rsidRPr="008E509B" w:rsidRDefault="000C7A10" w:rsidP="000C7A10">
      <w:pPr>
        <w:pStyle w:val="style3"/>
        <w:spacing w:line="330" w:lineRule="atLeast"/>
        <w:jc w:val="both"/>
        <w:rPr>
          <w:rFonts w:ascii="Berlin Sans FB" w:hAnsi="Berlin Sans FB" w:cs="Tahoma"/>
          <w:color w:val="000000"/>
          <w:sz w:val="17"/>
          <w:szCs w:val="17"/>
        </w:rPr>
      </w:pPr>
      <w:r w:rsidRPr="008E509B">
        <w:rPr>
          <w:rFonts w:ascii="Berlin Sans FB" w:hAnsi="Berlin Sans FB" w:cs="Tahoma"/>
          <w:color w:val="000000"/>
          <w:sz w:val="18"/>
          <w:szCs w:val="18"/>
          <w:lang w:val="es-ES"/>
        </w:rPr>
        <w:t> Los tribunales del Estado Parte donde la obligación deba cumplirse o los del Estado Parte donde el demandado se encuentre domiciliado, a opción del actor, serán competentes para conocer de las controversias que se susciten con motivo de la negociación de una letra de cambio.</w:t>
      </w:r>
    </w:p>
    <w:p w14:paraId="7B1BEFD9" w14:textId="77777777" w:rsidR="000C7A10" w:rsidRPr="008E509B" w:rsidRDefault="000C7A10" w:rsidP="000C7A10">
      <w:pPr>
        <w:pStyle w:val="style3"/>
        <w:spacing w:line="330" w:lineRule="atLeast"/>
        <w:jc w:val="both"/>
        <w:rPr>
          <w:rFonts w:ascii="Berlin Sans FB" w:hAnsi="Berlin Sans FB" w:cs="Tahoma"/>
          <w:color w:val="000000"/>
          <w:sz w:val="17"/>
          <w:szCs w:val="17"/>
        </w:rPr>
      </w:pPr>
      <w:r w:rsidRPr="008E509B">
        <w:rPr>
          <w:rFonts w:ascii="Berlin Sans FB" w:hAnsi="Berlin Sans FB" w:cs="Tahoma"/>
          <w:color w:val="000000"/>
          <w:sz w:val="18"/>
          <w:szCs w:val="18"/>
          <w:lang w:val="es-ES"/>
        </w:rPr>
        <w:t> Artículo 9</w:t>
      </w:r>
    </w:p>
    <w:p w14:paraId="79CD5363" w14:textId="77777777" w:rsidR="000C7A10" w:rsidRPr="008E509B" w:rsidRDefault="000C7A10" w:rsidP="000C7A10">
      <w:pPr>
        <w:pStyle w:val="style3"/>
        <w:spacing w:line="330" w:lineRule="atLeast"/>
        <w:jc w:val="both"/>
        <w:rPr>
          <w:rFonts w:ascii="Berlin Sans FB" w:hAnsi="Berlin Sans FB" w:cs="Tahoma"/>
          <w:color w:val="000000"/>
          <w:sz w:val="17"/>
          <w:szCs w:val="17"/>
        </w:rPr>
      </w:pPr>
      <w:r w:rsidRPr="008E509B">
        <w:rPr>
          <w:rFonts w:ascii="Berlin Sans FB" w:hAnsi="Berlin Sans FB" w:cs="Tahoma"/>
          <w:color w:val="000000"/>
          <w:sz w:val="18"/>
          <w:szCs w:val="18"/>
          <w:lang w:val="es-ES"/>
        </w:rPr>
        <w:t> Las disposiciones de los artículos anteriores son aplicables a los pagarés.</w:t>
      </w:r>
    </w:p>
    <w:p w14:paraId="5504EB09" w14:textId="77777777" w:rsidR="000C7A10" w:rsidRPr="008E509B" w:rsidRDefault="000C7A10" w:rsidP="000C7A10">
      <w:pPr>
        <w:pStyle w:val="style3"/>
        <w:spacing w:line="330" w:lineRule="atLeast"/>
        <w:jc w:val="both"/>
        <w:rPr>
          <w:rFonts w:ascii="Berlin Sans FB" w:hAnsi="Berlin Sans FB" w:cs="Tahoma"/>
          <w:color w:val="000000"/>
          <w:sz w:val="17"/>
          <w:szCs w:val="17"/>
        </w:rPr>
      </w:pPr>
      <w:r w:rsidRPr="008E509B">
        <w:rPr>
          <w:rFonts w:ascii="Berlin Sans FB" w:hAnsi="Berlin Sans FB" w:cs="Tahoma"/>
          <w:color w:val="000000"/>
          <w:sz w:val="18"/>
          <w:szCs w:val="18"/>
          <w:lang w:val="es-ES"/>
        </w:rPr>
        <w:t> Artículo 10</w:t>
      </w:r>
    </w:p>
    <w:p w14:paraId="38B98BAA" w14:textId="77777777" w:rsidR="000C7A10" w:rsidRPr="008E509B" w:rsidRDefault="000C7A10" w:rsidP="000C7A10">
      <w:pPr>
        <w:pStyle w:val="style3"/>
        <w:spacing w:line="330" w:lineRule="atLeast"/>
        <w:jc w:val="both"/>
        <w:rPr>
          <w:rFonts w:ascii="Berlin Sans FB" w:hAnsi="Berlin Sans FB" w:cs="Tahoma"/>
          <w:color w:val="000000"/>
          <w:sz w:val="17"/>
          <w:szCs w:val="17"/>
        </w:rPr>
      </w:pPr>
      <w:r w:rsidRPr="008E509B">
        <w:rPr>
          <w:rFonts w:ascii="Berlin Sans FB" w:hAnsi="Berlin Sans FB" w:cs="Tahoma"/>
          <w:color w:val="000000"/>
          <w:sz w:val="18"/>
          <w:szCs w:val="18"/>
          <w:lang w:val="es-ES"/>
        </w:rPr>
        <w:t xml:space="preserve"> Las disposiciones de los artículos anteriores se aplicarán también a las facturas entre </w:t>
      </w:r>
      <w:proofErr w:type="gramStart"/>
      <w:r w:rsidRPr="008E509B">
        <w:rPr>
          <w:rFonts w:ascii="Berlin Sans FB" w:hAnsi="Berlin Sans FB" w:cs="Tahoma"/>
          <w:color w:val="000000"/>
          <w:sz w:val="18"/>
          <w:szCs w:val="18"/>
          <w:lang w:val="es-ES"/>
        </w:rPr>
        <w:t>Estados Partes</w:t>
      </w:r>
      <w:proofErr w:type="gramEnd"/>
      <w:r w:rsidRPr="008E509B">
        <w:rPr>
          <w:rFonts w:ascii="Berlin Sans FB" w:hAnsi="Berlin Sans FB" w:cs="Tahoma"/>
          <w:color w:val="000000"/>
          <w:sz w:val="18"/>
          <w:szCs w:val="18"/>
          <w:lang w:val="es-ES"/>
        </w:rPr>
        <w:t xml:space="preserve"> en cuyas legislaciones tengan el carácter de documento negociables.</w:t>
      </w:r>
    </w:p>
    <w:p w14:paraId="412FD8F7" w14:textId="77777777" w:rsidR="000C7A10" w:rsidRPr="008E509B" w:rsidRDefault="000C7A10" w:rsidP="000C7A10">
      <w:pPr>
        <w:pStyle w:val="style3"/>
        <w:spacing w:line="330" w:lineRule="atLeast"/>
        <w:jc w:val="both"/>
        <w:rPr>
          <w:rFonts w:ascii="Berlin Sans FB" w:hAnsi="Berlin Sans FB" w:cs="Tahoma"/>
          <w:color w:val="000000"/>
          <w:sz w:val="17"/>
          <w:szCs w:val="17"/>
        </w:rPr>
      </w:pPr>
      <w:r w:rsidRPr="008E509B">
        <w:rPr>
          <w:rFonts w:ascii="Berlin Sans FB" w:hAnsi="Berlin Sans FB" w:cs="Tahoma"/>
          <w:color w:val="000000"/>
          <w:sz w:val="18"/>
          <w:szCs w:val="18"/>
          <w:lang w:val="es-ES"/>
        </w:rPr>
        <w:t> Cada Estado Parte informará a la Secretaría General de la Organización de los Estados Americanos si, de acuerdo con su legislación, la factura constituye documento negociable.</w:t>
      </w:r>
    </w:p>
    <w:p w14:paraId="63A35E42" w14:textId="77777777" w:rsidR="000C7A10" w:rsidRPr="008E509B" w:rsidRDefault="000C7A10" w:rsidP="000C7A10">
      <w:pPr>
        <w:pStyle w:val="style3"/>
        <w:spacing w:line="330" w:lineRule="atLeast"/>
        <w:jc w:val="both"/>
        <w:rPr>
          <w:rFonts w:ascii="Berlin Sans FB" w:hAnsi="Berlin Sans FB" w:cs="Tahoma"/>
          <w:color w:val="000000"/>
          <w:sz w:val="17"/>
          <w:szCs w:val="17"/>
        </w:rPr>
      </w:pPr>
      <w:r w:rsidRPr="008E509B">
        <w:rPr>
          <w:rFonts w:ascii="Berlin Sans FB" w:hAnsi="Berlin Sans FB" w:cs="Tahoma"/>
          <w:color w:val="000000"/>
          <w:sz w:val="18"/>
          <w:szCs w:val="18"/>
          <w:lang w:val="es-ES"/>
        </w:rPr>
        <w:t> Artículo 11</w:t>
      </w:r>
    </w:p>
    <w:p w14:paraId="0D6404B6" w14:textId="77777777" w:rsidR="000C7A10" w:rsidRPr="008E509B" w:rsidRDefault="000C7A10" w:rsidP="000C7A10">
      <w:pPr>
        <w:pStyle w:val="style3"/>
        <w:spacing w:line="330" w:lineRule="atLeast"/>
        <w:jc w:val="both"/>
        <w:rPr>
          <w:rFonts w:ascii="Berlin Sans FB" w:hAnsi="Berlin Sans FB" w:cs="Tahoma"/>
          <w:color w:val="000000"/>
          <w:sz w:val="17"/>
          <w:szCs w:val="17"/>
        </w:rPr>
      </w:pPr>
      <w:r w:rsidRPr="008E509B">
        <w:rPr>
          <w:rFonts w:ascii="Berlin Sans FB" w:hAnsi="Berlin Sans FB" w:cs="Tahoma"/>
          <w:color w:val="000000"/>
          <w:sz w:val="18"/>
          <w:szCs w:val="18"/>
          <w:lang w:val="es-ES"/>
        </w:rPr>
        <w:t> La ley declarada aplicable por esta Convención podrá no ser aplicada en el territorio del Estado Parte que la considere manifiestamente contraria a su orden público.</w:t>
      </w:r>
    </w:p>
    <w:p w14:paraId="511581D3" w14:textId="77777777" w:rsidR="000C7A10" w:rsidRPr="008E509B" w:rsidRDefault="000C7A10" w:rsidP="000C7A10">
      <w:pPr>
        <w:pStyle w:val="style3"/>
        <w:spacing w:line="330" w:lineRule="atLeast"/>
        <w:jc w:val="both"/>
        <w:rPr>
          <w:rFonts w:ascii="Berlin Sans FB" w:hAnsi="Berlin Sans FB" w:cs="Tahoma"/>
          <w:color w:val="000000"/>
          <w:sz w:val="17"/>
          <w:szCs w:val="17"/>
        </w:rPr>
      </w:pPr>
      <w:r w:rsidRPr="008E509B">
        <w:rPr>
          <w:rFonts w:ascii="Berlin Sans FB" w:hAnsi="Berlin Sans FB" w:cs="Tahoma"/>
          <w:color w:val="000000"/>
          <w:sz w:val="18"/>
          <w:szCs w:val="18"/>
          <w:lang w:val="es-ES"/>
        </w:rPr>
        <w:t> Artículo 12</w:t>
      </w:r>
    </w:p>
    <w:p w14:paraId="41224EF9" w14:textId="77777777" w:rsidR="000C7A10" w:rsidRPr="008E509B" w:rsidRDefault="000C7A10" w:rsidP="000C7A10">
      <w:pPr>
        <w:pStyle w:val="style3"/>
        <w:spacing w:line="330" w:lineRule="atLeast"/>
        <w:jc w:val="both"/>
        <w:rPr>
          <w:rFonts w:ascii="Berlin Sans FB" w:hAnsi="Berlin Sans FB" w:cs="Tahoma"/>
          <w:color w:val="000000"/>
          <w:sz w:val="17"/>
          <w:szCs w:val="17"/>
        </w:rPr>
      </w:pPr>
      <w:r w:rsidRPr="008E509B">
        <w:rPr>
          <w:rFonts w:ascii="Berlin Sans FB" w:hAnsi="Berlin Sans FB" w:cs="Tahoma"/>
          <w:color w:val="000000"/>
          <w:sz w:val="18"/>
          <w:szCs w:val="18"/>
          <w:lang w:val="es-ES"/>
        </w:rPr>
        <w:t> La presente Convención estará abierta a la firma de los Estados Miembros de la Organización de los Estados Americanos.</w:t>
      </w:r>
    </w:p>
    <w:p w14:paraId="5C3C7FB2" w14:textId="77777777" w:rsidR="000C7A10" w:rsidRPr="008E509B" w:rsidRDefault="000C7A10" w:rsidP="000C7A10">
      <w:pPr>
        <w:pStyle w:val="style3"/>
        <w:spacing w:line="330" w:lineRule="atLeast"/>
        <w:jc w:val="both"/>
        <w:rPr>
          <w:rFonts w:ascii="Berlin Sans FB" w:hAnsi="Berlin Sans FB" w:cs="Tahoma"/>
          <w:color w:val="000000"/>
          <w:sz w:val="17"/>
          <w:szCs w:val="17"/>
        </w:rPr>
      </w:pPr>
      <w:r w:rsidRPr="008E509B">
        <w:rPr>
          <w:rFonts w:ascii="Berlin Sans FB" w:hAnsi="Berlin Sans FB" w:cs="Tahoma"/>
          <w:color w:val="000000"/>
          <w:sz w:val="18"/>
          <w:szCs w:val="18"/>
          <w:lang w:val="es-ES"/>
        </w:rPr>
        <w:t> Artículo 13</w:t>
      </w:r>
    </w:p>
    <w:p w14:paraId="17FBB652" w14:textId="77777777" w:rsidR="000C7A10" w:rsidRPr="008E509B" w:rsidRDefault="000C7A10" w:rsidP="000C7A10">
      <w:pPr>
        <w:pStyle w:val="style3"/>
        <w:spacing w:line="330" w:lineRule="atLeast"/>
        <w:jc w:val="both"/>
        <w:rPr>
          <w:rFonts w:ascii="Berlin Sans FB" w:hAnsi="Berlin Sans FB" w:cs="Tahoma"/>
          <w:color w:val="000000"/>
          <w:sz w:val="17"/>
          <w:szCs w:val="17"/>
        </w:rPr>
      </w:pPr>
      <w:r w:rsidRPr="008E509B">
        <w:rPr>
          <w:rFonts w:ascii="Berlin Sans FB" w:hAnsi="Berlin Sans FB" w:cs="Tahoma"/>
          <w:color w:val="000000"/>
          <w:sz w:val="18"/>
          <w:szCs w:val="18"/>
          <w:lang w:val="es-ES"/>
        </w:rPr>
        <w:t> La presente Convención está sujeta a ratificación.  Los instrumentos de ratificación se depositarán en la Secretaría General de la Organización de los Estados Americanos.</w:t>
      </w:r>
    </w:p>
    <w:p w14:paraId="2E8E156C" w14:textId="77777777" w:rsidR="000C7A10" w:rsidRPr="008E509B" w:rsidRDefault="000C7A10" w:rsidP="000C7A10">
      <w:pPr>
        <w:pStyle w:val="style3"/>
        <w:spacing w:line="330" w:lineRule="atLeast"/>
        <w:jc w:val="both"/>
        <w:rPr>
          <w:rFonts w:ascii="Berlin Sans FB" w:hAnsi="Berlin Sans FB" w:cs="Tahoma"/>
          <w:color w:val="000000"/>
          <w:sz w:val="17"/>
          <w:szCs w:val="17"/>
        </w:rPr>
      </w:pPr>
      <w:r w:rsidRPr="008E509B">
        <w:rPr>
          <w:rFonts w:ascii="Berlin Sans FB" w:hAnsi="Berlin Sans FB" w:cs="Tahoma"/>
          <w:color w:val="000000"/>
          <w:sz w:val="18"/>
          <w:szCs w:val="18"/>
          <w:lang w:val="es-ES"/>
        </w:rPr>
        <w:t> Artículo 14</w:t>
      </w:r>
    </w:p>
    <w:p w14:paraId="1BD89B77" w14:textId="77777777" w:rsidR="000C7A10" w:rsidRPr="008E509B" w:rsidRDefault="000C7A10" w:rsidP="000C7A10">
      <w:pPr>
        <w:pStyle w:val="style3"/>
        <w:spacing w:line="330" w:lineRule="atLeast"/>
        <w:jc w:val="both"/>
        <w:rPr>
          <w:rFonts w:ascii="Berlin Sans FB" w:hAnsi="Berlin Sans FB" w:cs="Tahoma"/>
          <w:color w:val="000000"/>
          <w:sz w:val="17"/>
          <w:szCs w:val="17"/>
        </w:rPr>
      </w:pPr>
      <w:r w:rsidRPr="008E509B">
        <w:rPr>
          <w:rFonts w:ascii="Berlin Sans FB" w:hAnsi="Berlin Sans FB" w:cs="Tahoma"/>
          <w:color w:val="000000"/>
          <w:sz w:val="18"/>
          <w:szCs w:val="18"/>
          <w:lang w:val="es-ES"/>
        </w:rPr>
        <w:t> La presente Convención quedará abierta a la adhesión de cualquier otro Estado.  Los instrumentos de adhesión se depositarán en la Secretaría General de la Organización de los Estados Americanos.</w:t>
      </w:r>
    </w:p>
    <w:p w14:paraId="5FD0E5CB" w14:textId="77777777" w:rsidR="000C7A10" w:rsidRPr="008E509B" w:rsidRDefault="000C7A10" w:rsidP="000C7A10">
      <w:pPr>
        <w:pStyle w:val="style3"/>
        <w:spacing w:line="330" w:lineRule="atLeast"/>
        <w:jc w:val="both"/>
        <w:rPr>
          <w:rFonts w:ascii="Berlin Sans FB" w:hAnsi="Berlin Sans FB" w:cs="Tahoma"/>
          <w:color w:val="000000"/>
          <w:sz w:val="17"/>
          <w:szCs w:val="17"/>
        </w:rPr>
      </w:pPr>
      <w:r w:rsidRPr="008E509B">
        <w:rPr>
          <w:rFonts w:ascii="Berlin Sans FB" w:hAnsi="Berlin Sans FB" w:cs="Tahoma"/>
          <w:color w:val="000000"/>
          <w:sz w:val="18"/>
          <w:szCs w:val="18"/>
          <w:lang w:val="es-ES"/>
        </w:rPr>
        <w:t> Artículo 15</w:t>
      </w:r>
    </w:p>
    <w:p w14:paraId="6C0C741C" w14:textId="77777777" w:rsidR="000C7A10" w:rsidRPr="008E509B" w:rsidRDefault="000C7A10" w:rsidP="000C7A10">
      <w:pPr>
        <w:pStyle w:val="style3"/>
        <w:spacing w:line="330" w:lineRule="atLeast"/>
        <w:jc w:val="both"/>
        <w:rPr>
          <w:rFonts w:ascii="Berlin Sans FB" w:hAnsi="Berlin Sans FB" w:cs="Tahoma"/>
          <w:color w:val="000000"/>
          <w:sz w:val="17"/>
          <w:szCs w:val="17"/>
        </w:rPr>
      </w:pPr>
      <w:r w:rsidRPr="008E509B">
        <w:rPr>
          <w:rFonts w:ascii="Berlin Sans FB" w:hAnsi="Berlin Sans FB" w:cs="Tahoma"/>
          <w:color w:val="000000"/>
          <w:sz w:val="18"/>
          <w:szCs w:val="18"/>
          <w:lang w:val="es-ES"/>
        </w:rPr>
        <w:lastRenderedPageBreak/>
        <w:t> La presente Convención entrará en vigor el trigésimo día a partir de la fecha en que haya sido depositado el segundo instrumento de ratificación.</w:t>
      </w:r>
    </w:p>
    <w:p w14:paraId="34CF4E6F" w14:textId="77777777" w:rsidR="000C7A10" w:rsidRPr="008E509B" w:rsidRDefault="000C7A10" w:rsidP="000C7A10">
      <w:pPr>
        <w:pStyle w:val="style3"/>
        <w:spacing w:line="330" w:lineRule="atLeast"/>
        <w:jc w:val="both"/>
        <w:rPr>
          <w:rFonts w:ascii="Berlin Sans FB" w:hAnsi="Berlin Sans FB" w:cs="Tahoma"/>
          <w:color w:val="000000"/>
          <w:sz w:val="17"/>
          <w:szCs w:val="17"/>
        </w:rPr>
      </w:pPr>
      <w:r w:rsidRPr="008E509B">
        <w:rPr>
          <w:rFonts w:ascii="Berlin Sans FB" w:hAnsi="Berlin Sans FB" w:cs="Tahoma"/>
          <w:color w:val="000000"/>
          <w:sz w:val="18"/>
          <w:szCs w:val="18"/>
          <w:lang w:val="es-ES"/>
        </w:rPr>
        <w:t> Para cada Estado que ratifique la Convención o se adhiera a ella después de haber sido depositado el segundo instrumento de ratificación, la Convención entrará en vigor el trigésimo día a partir de la fecha en que tal Estado haya depositado su instrumento de ratificación o adhesión.</w:t>
      </w:r>
    </w:p>
    <w:p w14:paraId="1000C055" w14:textId="77777777" w:rsidR="000C7A10" w:rsidRPr="008E509B" w:rsidRDefault="000C7A10" w:rsidP="000C7A10">
      <w:pPr>
        <w:pStyle w:val="style3"/>
        <w:spacing w:line="330" w:lineRule="atLeast"/>
        <w:jc w:val="both"/>
        <w:rPr>
          <w:rFonts w:ascii="Berlin Sans FB" w:hAnsi="Berlin Sans FB" w:cs="Tahoma"/>
          <w:color w:val="000000"/>
          <w:sz w:val="17"/>
          <w:szCs w:val="17"/>
        </w:rPr>
      </w:pPr>
      <w:r w:rsidRPr="008E509B">
        <w:rPr>
          <w:rFonts w:ascii="Berlin Sans FB" w:hAnsi="Berlin Sans FB" w:cs="Tahoma"/>
          <w:color w:val="000000"/>
          <w:sz w:val="18"/>
          <w:szCs w:val="18"/>
          <w:lang w:val="es-ES"/>
        </w:rPr>
        <w:t> Artículo 16</w:t>
      </w:r>
    </w:p>
    <w:p w14:paraId="07DF45B7" w14:textId="77777777" w:rsidR="000C7A10" w:rsidRPr="008E509B" w:rsidRDefault="000C7A10" w:rsidP="000C7A10">
      <w:pPr>
        <w:pStyle w:val="style3"/>
        <w:spacing w:line="330" w:lineRule="atLeast"/>
        <w:jc w:val="both"/>
        <w:rPr>
          <w:rFonts w:ascii="Berlin Sans FB" w:hAnsi="Berlin Sans FB" w:cs="Tahoma"/>
          <w:color w:val="000000"/>
          <w:sz w:val="17"/>
          <w:szCs w:val="17"/>
        </w:rPr>
      </w:pPr>
      <w:r w:rsidRPr="008E509B">
        <w:rPr>
          <w:rFonts w:ascii="Berlin Sans FB" w:hAnsi="Berlin Sans FB" w:cs="Tahoma"/>
          <w:color w:val="000000"/>
          <w:sz w:val="18"/>
          <w:szCs w:val="18"/>
          <w:lang w:val="es-ES"/>
        </w:rPr>
        <w:t xml:space="preserve"> Los </w:t>
      </w:r>
      <w:proofErr w:type="gramStart"/>
      <w:r w:rsidRPr="008E509B">
        <w:rPr>
          <w:rFonts w:ascii="Berlin Sans FB" w:hAnsi="Berlin Sans FB" w:cs="Tahoma"/>
          <w:color w:val="000000"/>
          <w:sz w:val="18"/>
          <w:szCs w:val="18"/>
          <w:lang w:val="es-ES"/>
        </w:rPr>
        <w:t>Estados Partes</w:t>
      </w:r>
      <w:proofErr w:type="gramEnd"/>
      <w:r w:rsidRPr="008E509B">
        <w:rPr>
          <w:rFonts w:ascii="Berlin Sans FB" w:hAnsi="Berlin Sans FB" w:cs="Tahoma"/>
          <w:color w:val="000000"/>
          <w:sz w:val="18"/>
          <w:szCs w:val="18"/>
          <w:lang w:val="es-ES"/>
        </w:rPr>
        <w:t xml:space="preserve"> que tengan dos o más unidades territoriales en las que rijan distintos sistemas jurídicos relacionados con cuestiones tratadas en la presente Convención, podrán declarar, en el momento de la firma, ratificación o adhesión, que la Convención se aplicará a todas sus unidades territoriales o solamente a una o más de ellas.</w:t>
      </w:r>
    </w:p>
    <w:p w14:paraId="1B821FE0" w14:textId="77777777" w:rsidR="000C7A10" w:rsidRPr="008E509B" w:rsidRDefault="000C7A10" w:rsidP="000C7A10">
      <w:pPr>
        <w:pStyle w:val="style3"/>
        <w:spacing w:line="330" w:lineRule="atLeast"/>
        <w:jc w:val="both"/>
        <w:rPr>
          <w:rFonts w:ascii="Berlin Sans FB" w:hAnsi="Berlin Sans FB" w:cs="Tahoma"/>
          <w:color w:val="000000"/>
          <w:sz w:val="17"/>
          <w:szCs w:val="17"/>
        </w:rPr>
      </w:pPr>
      <w:r w:rsidRPr="008E509B">
        <w:rPr>
          <w:rFonts w:ascii="Berlin Sans FB" w:hAnsi="Berlin Sans FB" w:cs="Tahoma"/>
          <w:color w:val="000000"/>
          <w:sz w:val="18"/>
          <w:szCs w:val="18"/>
          <w:lang w:val="es-ES"/>
        </w:rPr>
        <w:t> Tales declaraciones podrán ser modificadas mediante declaraciones ulteriores, que especificarán expresamente la o las unidades territoriales a las que se aplicará la presente Convención.  Dichas declaraciones ulteriores se transmitirán a la Secretaría General de la Organización de los Estados Americanos y surtirán efecto treinta días después de recibidas.</w:t>
      </w:r>
    </w:p>
    <w:p w14:paraId="6A0D9629" w14:textId="77777777" w:rsidR="000C7A10" w:rsidRPr="008E509B" w:rsidRDefault="000C7A10" w:rsidP="000C7A10">
      <w:pPr>
        <w:pStyle w:val="style3"/>
        <w:spacing w:line="330" w:lineRule="atLeast"/>
        <w:jc w:val="both"/>
        <w:rPr>
          <w:rFonts w:ascii="Berlin Sans FB" w:hAnsi="Berlin Sans FB" w:cs="Tahoma"/>
          <w:color w:val="000000"/>
          <w:sz w:val="17"/>
          <w:szCs w:val="17"/>
        </w:rPr>
      </w:pPr>
      <w:r w:rsidRPr="008E509B">
        <w:rPr>
          <w:rFonts w:ascii="Berlin Sans FB" w:hAnsi="Berlin Sans FB" w:cs="Tahoma"/>
          <w:color w:val="000000"/>
          <w:sz w:val="18"/>
          <w:szCs w:val="18"/>
          <w:lang w:val="es-ES"/>
        </w:rPr>
        <w:t> Artículo 17</w:t>
      </w:r>
    </w:p>
    <w:p w14:paraId="26468F2B" w14:textId="77777777" w:rsidR="000C7A10" w:rsidRPr="008E509B" w:rsidRDefault="000C7A10" w:rsidP="000C7A10">
      <w:pPr>
        <w:pStyle w:val="style3"/>
        <w:spacing w:line="330" w:lineRule="atLeast"/>
        <w:jc w:val="both"/>
        <w:rPr>
          <w:rFonts w:ascii="Berlin Sans FB" w:hAnsi="Berlin Sans FB" w:cs="Tahoma"/>
          <w:color w:val="000000"/>
          <w:sz w:val="17"/>
          <w:szCs w:val="17"/>
        </w:rPr>
      </w:pPr>
      <w:r w:rsidRPr="008E509B">
        <w:rPr>
          <w:rFonts w:ascii="Berlin Sans FB" w:hAnsi="Berlin Sans FB" w:cs="Tahoma"/>
          <w:color w:val="000000"/>
          <w:sz w:val="18"/>
          <w:szCs w:val="18"/>
          <w:lang w:val="es-ES"/>
        </w:rPr>
        <w:t xml:space="preserve"> La presente Convención regirá indefinidamente, pero cualquiera de los </w:t>
      </w:r>
      <w:proofErr w:type="gramStart"/>
      <w:r w:rsidRPr="008E509B">
        <w:rPr>
          <w:rFonts w:ascii="Berlin Sans FB" w:hAnsi="Berlin Sans FB" w:cs="Tahoma"/>
          <w:color w:val="000000"/>
          <w:sz w:val="18"/>
          <w:szCs w:val="18"/>
          <w:lang w:val="es-ES"/>
        </w:rPr>
        <w:t>Estados Partes</w:t>
      </w:r>
      <w:proofErr w:type="gramEnd"/>
      <w:r w:rsidRPr="008E509B">
        <w:rPr>
          <w:rFonts w:ascii="Berlin Sans FB" w:hAnsi="Berlin Sans FB" w:cs="Tahoma"/>
          <w:color w:val="000000"/>
          <w:sz w:val="18"/>
          <w:szCs w:val="18"/>
          <w:lang w:val="es-ES"/>
        </w:rPr>
        <w:t xml:space="preserve"> podrá denunciarla.  El instrumento de denuncia será depositado en la Secretaría General de la Organización de los Estados Americanos.  Transcurrido un año, contado a partir de la fecha de depósito del instrumento de denuncia, la Convención cesará en sus efectos para el Estado denunciante, quedando subsistente para los demás </w:t>
      </w:r>
      <w:proofErr w:type="gramStart"/>
      <w:r w:rsidRPr="008E509B">
        <w:rPr>
          <w:rFonts w:ascii="Berlin Sans FB" w:hAnsi="Berlin Sans FB" w:cs="Tahoma"/>
          <w:color w:val="000000"/>
          <w:sz w:val="18"/>
          <w:szCs w:val="18"/>
          <w:lang w:val="es-ES"/>
        </w:rPr>
        <w:t>Estados Partes</w:t>
      </w:r>
      <w:proofErr w:type="gramEnd"/>
      <w:r w:rsidRPr="008E509B">
        <w:rPr>
          <w:rFonts w:ascii="Berlin Sans FB" w:hAnsi="Berlin Sans FB" w:cs="Tahoma"/>
          <w:color w:val="000000"/>
          <w:sz w:val="18"/>
          <w:szCs w:val="18"/>
          <w:lang w:val="es-ES"/>
        </w:rPr>
        <w:t>.</w:t>
      </w:r>
    </w:p>
    <w:p w14:paraId="7BEF2A27" w14:textId="77777777" w:rsidR="000C7A10" w:rsidRPr="008E509B" w:rsidRDefault="000C7A10" w:rsidP="000C7A10">
      <w:pPr>
        <w:pStyle w:val="style3"/>
        <w:spacing w:line="330" w:lineRule="atLeast"/>
        <w:jc w:val="both"/>
        <w:rPr>
          <w:rFonts w:ascii="Berlin Sans FB" w:hAnsi="Berlin Sans FB" w:cs="Tahoma"/>
          <w:color w:val="000000"/>
          <w:sz w:val="17"/>
          <w:szCs w:val="17"/>
        </w:rPr>
      </w:pPr>
      <w:r w:rsidRPr="008E509B">
        <w:rPr>
          <w:rFonts w:ascii="Berlin Sans FB" w:hAnsi="Berlin Sans FB" w:cs="Tahoma"/>
          <w:color w:val="000000"/>
          <w:sz w:val="18"/>
          <w:szCs w:val="18"/>
          <w:lang w:val="es-ES"/>
        </w:rPr>
        <w:t> Artículo 18</w:t>
      </w:r>
    </w:p>
    <w:p w14:paraId="21310997" w14:textId="77777777" w:rsidR="000C7A10" w:rsidRPr="008E509B" w:rsidRDefault="000C7A10" w:rsidP="000C7A10">
      <w:pPr>
        <w:pStyle w:val="style3"/>
        <w:spacing w:line="330" w:lineRule="atLeast"/>
        <w:jc w:val="both"/>
        <w:rPr>
          <w:rFonts w:ascii="Berlin Sans FB" w:hAnsi="Berlin Sans FB" w:cs="Tahoma"/>
          <w:color w:val="000000"/>
          <w:sz w:val="17"/>
          <w:szCs w:val="17"/>
        </w:rPr>
      </w:pPr>
      <w:r w:rsidRPr="008E509B">
        <w:rPr>
          <w:rFonts w:ascii="Berlin Sans FB" w:hAnsi="Berlin Sans FB" w:cs="Tahoma"/>
          <w:color w:val="000000"/>
          <w:sz w:val="18"/>
          <w:szCs w:val="18"/>
          <w:lang w:val="es-ES"/>
        </w:rPr>
        <w:t> El instrumento original de la presente Convención, cuyos textos en español, francés, inglés y portugués son igualmente auténticos será depositado en la Secretaría General de la Organización de los Estados Americanos.  Dicha Secretaría notificará a los Estados Miembros de la Organización de los Estados Americanos y a los Estados que se hayan adherido a la Convención, las firmas, los depósitos de instrumentos de ratificación, adhesión y denuncia, así como las reservas que hubiere. También les transmitirá la información a que se refiere el párrafo segundo del artículo 10 y las declaraciones previstas en el artículo 16 de la presente Convención.</w:t>
      </w:r>
    </w:p>
    <w:p w14:paraId="71499D3A" w14:textId="77777777" w:rsidR="000C7A10" w:rsidRPr="008E509B" w:rsidRDefault="000C7A10" w:rsidP="000C7A10">
      <w:pPr>
        <w:pStyle w:val="style3"/>
        <w:spacing w:line="330" w:lineRule="atLeast"/>
        <w:jc w:val="both"/>
        <w:rPr>
          <w:rFonts w:ascii="Berlin Sans FB" w:hAnsi="Berlin Sans FB" w:cs="Tahoma"/>
          <w:color w:val="000000"/>
          <w:sz w:val="17"/>
          <w:szCs w:val="17"/>
        </w:rPr>
      </w:pPr>
      <w:r w:rsidRPr="008E509B">
        <w:rPr>
          <w:rFonts w:ascii="Berlin Sans FB" w:hAnsi="Berlin Sans FB" w:cs="Tahoma"/>
          <w:color w:val="000000"/>
          <w:sz w:val="18"/>
          <w:szCs w:val="18"/>
          <w:lang w:val="es-ES"/>
        </w:rPr>
        <w:t> EN FE DE LO CUAL, los plenipotenciarios infrascritos, debidamente autorizados por sus respectivos Gobiernos, firman la presente Convención.</w:t>
      </w:r>
    </w:p>
    <w:p w14:paraId="30219CD4" w14:textId="77777777" w:rsidR="000C7A10" w:rsidRPr="008E509B" w:rsidRDefault="000C7A10" w:rsidP="000C7A10">
      <w:pPr>
        <w:pStyle w:val="style3"/>
        <w:spacing w:line="330" w:lineRule="atLeast"/>
        <w:jc w:val="both"/>
        <w:rPr>
          <w:rFonts w:ascii="Berlin Sans FB" w:hAnsi="Berlin Sans FB" w:cs="Tahoma"/>
          <w:color w:val="000000"/>
          <w:sz w:val="17"/>
          <w:szCs w:val="17"/>
        </w:rPr>
      </w:pPr>
      <w:r w:rsidRPr="008E509B">
        <w:rPr>
          <w:rFonts w:ascii="Berlin Sans FB" w:hAnsi="Berlin Sans FB" w:cs="Tahoma"/>
          <w:color w:val="000000"/>
          <w:sz w:val="18"/>
          <w:szCs w:val="18"/>
          <w:lang w:val="es-ES"/>
        </w:rPr>
        <w:t> HECHA EN LA CIUDAD DE PANAMÁ, República de Panamá, el día treinta de enero de mil novecientos setenta y cinco.</w:t>
      </w:r>
    </w:p>
    <w:p w14:paraId="7BE7438B" w14:textId="77777777" w:rsidR="00D03858" w:rsidRPr="008E509B" w:rsidRDefault="00D03858">
      <w:pPr>
        <w:rPr>
          <w:rFonts w:ascii="Berlin Sans FB" w:hAnsi="Berlin Sans FB"/>
        </w:rPr>
      </w:pPr>
    </w:p>
    <w:sectPr w:rsidR="00D03858" w:rsidRPr="008E50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A10"/>
    <w:rsid w:val="000C7A10"/>
    <w:rsid w:val="0020063E"/>
    <w:rsid w:val="00395DF8"/>
    <w:rsid w:val="008E509B"/>
    <w:rsid w:val="00D03858"/>
    <w:rsid w:val="00D84F9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34B03"/>
  <w15:chartTrackingRefBased/>
  <w15:docId w15:val="{FA87151B-4A77-4EC2-B870-19A75A2B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C7A10"/>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0C7A10"/>
    <w:rPr>
      <w:b/>
      <w:bCs/>
    </w:rPr>
  </w:style>
  <w:style w:type="paragraph" w:customStyle="1" w:styleId="style3">
    <w:name w:val="style3"/>
    <w:basedOn w:val="Normal"/>
    <w:rsid w:val="000C7A10"/>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63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911</Words>
  <Characters>5012</Characters>
  <Application>Microsoft Office Word</Application>
  <DocSecurity>0</DocSecurity>
  <Lines>41</Lines>
  <Paragraphs>11</Paragraphs>
  <ScaleCrop>false</ScaleCrop>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 Orellana Orellana</dc:creator>
  <cp:keywords/>
  <dc:description/>
  <cp:lastModifiedBy>Mell Orellana Orellana</cp:lastModifiedBy>
  <cp:revision>2</cp:revision>
  <dcterms:created xsi:type="dcterms:W3CDTF">2020-09-27T17:39:00Z</dcterms:created>
  <dcterms:modified xsi:type="dcterms:W3CDTF">2020-09-27T17:41:00Z</dcterms:modified>
</cp:coreProperties>
</file>